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B2" w:rsidRPr="00982EB2" w:rsidRDefault="00982EB2" w:rsidP="00982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2EB2">
        <w:rPr>
          <w:rFonts w:ascii="Times New Roman" w:hAnsi="Times New Roman" w:cs="Times New Roman"/>
          <w:sz w:val="22"/>
          <w:szCs w:val="22"/>
        </w:rPr>
        <w:t xml:space="preserve">Форма 8.3. </w:t>
      </w:r>
    </w:p>
    <w:p w:rsidR="00982EB2" w:rsidRPr="00982EB2" w:rsidRDefault="00982EB2" w:rsidP="00982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2EB2" w:rsidRPr="00982EB2" w:rsidRDefault="00982EB2" w:rsidP="00982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2EB2">
        <w:rPr>
          <w:rFonts w:ascii="Times New Roman" w:hAnsi="Times New Roman" w:cs="Times New Roman"/>
          <w:sz w:val="22"/>
          <w:szCs w:val="22"/>
        </w:rPr>
        <w:t>ООО Кубаньречфлот-сервис»</w:t>
      </w:r>
    </w:p>
    <w:p w:rsidR="00982EB2" w:rsidRPr="00982EB2" w:rsidRDefault="00982EB2" w:rsidP="00982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2EB2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982EB2" w:rsidRPr="00982EB2" w:rsidRDefault="00982EB2" w:rsidP="00982E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4139"/>
        <w:gridCol w:w="4310"/>
      </w:tblGrid>
      <w:tr w:rsidR="00982EB2" w:rsidRPr="00982EB2" w:rsidTr="004E034E">
        <w:tc>
          <w:tcPr>
            <w:tcW w:w="614" w:type="dxa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82EB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82EB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39" w:type="dxa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Наименование составляющей показателя</w:t>
            </w:r>
          </w:p>
        </w:tc>
        <w:tc>
          <w:tcPr>
            <w:tcW w:w="4310" w:type="dxa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Метод определения</w:t>
            </w:r>
          </w:p>
        </w:tc>
      </w:tr>
      <w:tr w:rsidR="00982EB2" w:rsidRPr="00982EB2" w:rsidTr="004E034E">
        <w:tc>
          <w:tcPr>
            <w:tcW w:w="614" w:type="dxa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3469"/>
            <w:bookmarkEnd w:id="0"/>
            <w:r w:rsidRPr="00982EB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Максимальное за расчетный период регулирования число точек поставки сетевой организации, шт., в том числе в разбивке по уровням напряжения:</w:t>
            </w:r>
          </w:p>
        </w:tc>
        <w:tc>
          <w:tcPr>
            <w:tcW w:w="4310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2EB2" w:rsidRPr="00982EB2" w:rsidTr="004E034E">
        <w:tc>
          <w:tcPr>
            <w:tcW w:w="614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139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 xml:space="preserve">ВН (110 </w:t>
            </w:r>
            <w:proofErr w:type="spellStart"/>
            <w:r w:rsidRPr="00982EB2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Pr="00982EB2">
              <w:rPr>
                <w:rFonts w:ascii="Times New Roman" w:hAnsi="Times New Roman" w:cs="Times New Roman"/>
                <w:szCs w:val="22"/>
              </w:rPr>
              <w:t xml:space="preserve"> и выше), шт.</w:t>
            </w:r>
          </w:p>
        </w:tc>
        <w:tc>
          <w:tcPr>
            <w:tcW w:w="4310" w:type="dxa"/>
            <w:vAlign w:val="center"/>
          </w:tcPr>
          <w:p w:rsidR="00982EB2" w:rsidRPr="00982EB2" w:rsidRDefault="00D164ED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82EB2" w:rsidRPr="00982EB2" w:rsidTr="004E034E">
        <w:tc>
          <w:tcPr>
            <w:tcW w:w="614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139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 xml:space="preserve">СН-1 (35 </w:t>
            </w:r>
            <w:proofErr w:type="spellStart"/>
            <w:r w:rsidRPr="00982EB2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Pr="00982EB2">
              <w:rPr>
                <w:rFonts w:ascii="Times New Roman" w:hAnsi="Times New Roman" w:cs="Times New Roman"/>
                <w:szCs w:val="22"/>
              </w:rPr>
              <w:t>), шт.</w:t>
            </w:r>
          </w:p>
        </w:tc>
        <w:tc>
          <w:tcPr>
            <w:tcW w:w="4310" w:type="dxa"/>
            <w:vAlign w:val="center"/>
          </w:tcPr>
          <w:p w:rsidR="00982EB2" w:rsidRPr="00982EB2" w:rsidRDefault="00D164ED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82EB2" w:rsidRPr="00982EB2" w:rsidTr="004E034E">
        <w:tc>
          <w:tcPr>
            <w:tcW w:w="614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4139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 xml:space="preserve">СН-2 (6 - 20 </w:t>
            </w:r>
            <w:proofErr w:type="spellStart"/>
            <w:r w:rsidRPr="00982EB2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Pr="00982EB2">
              <w:rPr>
                <w:rFonts w:ascii="Times New Roman" w:hAnsi="Times New Roman" w:cs="Times New Roman"/>
                <w:szCs w:val="22"/>
              </w:rPr>
              <w:t>), шт.</w:t>
            </w:r>
          </w:p>
        </w:tc>
        <w:tc>
          <w:tcPr>
            <w:tcW w:w="4310" w:type="dxa"/>
            <w:vAlign w:val="center"/>
          </w:tcPr>
          <w:p w:rsidR="00982EB2" w:rsidRPr="00982EB2" w:rsidRDefault="00D164ED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bookmarkStart w:id="1" w:name="_GoBack"/>
            <w:bookmarkEnd w:id="1"/>
          </w:p>
        </w:tc>
      </w:tr>
      <w:tr w:rsidR="00982EB2" w:rsidRPr="00982EB2" w:rsidTr="004E034E">
        <w:tc>
          <w:tcPr>
            <w:tcW w:w="614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4139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 xml:space="preserve">НН (до 1 </w:t>
            </w:r>
            <w:proofErr w:type="spellStart"/>
            <w:r w:rsidRPr="00982EB2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Pr="00982EB2">
              <w:rPr>
                <w:rFonts w:ascii="Times New Roman" w:hAnsi="Times New Roman" w:cs="Times New Roman"/>
                <w:szCs w:val="22"/>
              </w:rPr>
              <w:t>), шт.</w:t>
            </w:r>
          </w:p>
        </w:tc>
        <w:tc>
          <w:tcPr>
            <w:tcW w:w="4310" w:type="dxa"/>
            <w:vAlign w:val="center"/>
          </w:tcPr>
          <w:p w:rsidR="00982EB2" w:rsidRPr="00982EB2" w:rsidRDefault="00D164ED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982EB2" w:rsidRPr="00982EB2" w:rsidTr="004E034E">
        <w:tc>
          <w:tcPr>
            <w:tcW w:w="614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Средняя продолжительность прекращения передачи электрической энергии на точку поставки (</w:t>
            </w:r>
            <w:proofErr w:type="spellStart"/>
            <w:proofErr w:type="gramStart"/>
            <w:r w:rsidRPr="00982EB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82EB2">
              <w:rPr>
                <w:rFonts w:ascii="Times New Roman" w:hAnsi="Times New Roman" w:cs="Times New Roman"/>
                <w:szCs w:val="22"/>
                <w:vertAlign w:val="subscript"/>
              </w:rPr>
              <w:t>saidi</w:t>
            </w:r>
            <w:proofErr w:type="spellEnd"/>
            <w:r w:rsidRPr="00982EB2">
              <w:rPr>
                <w:rFonts w:ascii="Times New Roman" w:hAnsi="Times New Roman" w:cs="Times New Roman"/>
                <w:szCs w:val="22"/>
              </w:rPr>
              <w:t>), час.</w:t>
            </w:r>
          </w:p>
        </w:tc>
        <w:tc>
          <w:tcPr>
            <w:tcW w:w="4310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82EB2" w:rsidRPr="00982EB2" w:rsidTr="004E034E">
        <w:tc>
          <w:tcPr>
            <w:tcW w:w="614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39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Средняя частота прекращений передачи электрической энергии на точку поставки (</w:t>
            </w:r>
            <w:proofErr w:type="spellStart"/>
            <w:proofErr w:type="gramStart"/>
            <w:r w:rsidRPr="00982EB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82EB2">
              <w:rPr>
                <w:rFonts w:ascii="Times New Roman" w:hAnsi="Times New Roman" w:cs="Times New Roman"/>
                <w:szCs w:val="22"/>
                <w:vertAlign w:val="subscript"/>
              </w:rPr>
              <w:t>saifi</w:t>
            </w:r>
            <w:proofErr w:type="spellEnd"/>
            <w:r w:rsidRPr="00982EB2">
              <w:rPr>
                <w:rFonts w:ascii="Times New Roman" w:hAnsi="Times New Roman" w:cs="Times New Roman"/>
                <w:szCs w:val="22"/>
              </w:rPr>
              <w:t>), шт.</w:t>
            </w:r>
          </w:p>
        </w:tc>
        <w:tc>
          <w:tcPr>
            <w:tcW w:w="4310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82EB2" w:rsidRPr="00982EB2" w:rsidTr="004E034E">
        <w:tc>
          <w:tcPr>
            <w:tcW w:w="614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Средняя продолжительность прекращения передачи электрической энергии при проведении ремонтных работ (</w:t>
            </w:r>
            <w:proofErr w:type="spellStart"/>
            <w:proofErr w:type="gramStart"/>
            <w:r w:rsidRPr="00982EB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82EB2">
              <w:rPr>
                <w:rFonts w:ascii="Times New Roman" w:hAnsi="Times New Roman" w:cs="Times New Roman"/>
                <w:szCs w:val="22"/>
                <w:vertAlign w:val="subscript"/>
              </w:rPr>
              <w:t>saidi</w:t>
            </w:r>
            <w:proofErr w:type="spellEnd"/>
            <w:r w:rsidRPr="00982EB2">
              <w:rPr>
                <w:rFonts w:ascii="Times New Roman" w:hAnsi="Times New Roman" w:cs="Times New Roman"/>
                <w:szCs w:val="22"/>
              </w:rPr>
              <w:t>), час.</w:t>
            </w:r>
          </w:p>
        </w:tc>
        <w:tc>
          <w:tcPr>
            <w:tcW w:w="4310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7,9</w:t>
            </w:r>
          </w:p>
        </w:tc>
      </w:tr>
      <w:tr w:rsidR="00982EB2" w:rsidRPr="00982EB2" w:rsidTr="004E034E">
        <w:tc>
          <w:tcPr>
            <w:tcW w:w="614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39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EB2">
              <w:rPr>
                <w:rFonts w:ascii="Times New Roman" w:hAnsi="Times New Roman" w:cs="Times New Roman"/>
                <w:szCs w:val="22"/>
              </w:rPr>
              <w:t>Средняя частота прекращений передачи электрической энергии при проведении ремонтных работ (</w:t>
            </w:r>
            <w:proofErr w:type="spellStart"/>
            <w:proofErr w:type="gramStart"/>
            <w:r w:rsidRPr="00982EB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82EB2">
              <w:rPr>
                <w:rFonts w:ascii="Times New Roman" w:hAnsi="Times New Roman" w:cs="Times New Roman"/>
                <w:szCs w:val="22"/>
                <w:vertAlign w:val="subscript"/>
              </w:rPr>
              <w:t>saifi</w:t>
            </w:r>
            <w:proofErr w:type="spellEnd"/>
            <w:r w:rsidRPr="00982EB2">
              <w:rPr>
                <w:rFonts w:ascii="Times New Roman" w:hAnsi="Times New Roman" w:cs="Times New Roman"/>
                <w:szCs w:val="22"/>
              </w:rPr>
              <w:t>), шт.</w:t>
            </w:r>
          </w:p>
        </w:tc>
        <w:tc>
          <w:tcPr>
            <w:tcW w:w="4310" w:type="dxa"/>
            <w:vAlign w:val="center"/>
          </w:tcPr>
          <w:p w:rsidR="00982EB2" w:rsidRPr="00982EB2" w:rsidRDefault="00982EB2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1,509</w:t>
            </w:r>
          </w:p>
        </w:tc>
      </w:tr>
    </w:tbl>
    <w:p w:rsidR="00982EB2" w:rsidRDefault="00982EB2" w:rsidP="00982EB2">
      <w:pPr>
        <w:pStyle w:val="ConsPlusNormal"/>
        <w:jc w:val="both"/>
      </w:pPr>
    </w:p>
    <w:p w:rsidR="00982EB2" w:rsidRPr="006F35EC" w:rsidRDefault="00982EB2" w:rsidP="00982EB2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F35EC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F35EC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6F35EC">
        <w:rPr>
          <w:rFonts w:ascii="Times New Roman" w:hAnsi="Times New Roman" w:cs="Times New Roman"/>
          <w:sz w:val="26"/>
          <w:szCs w:val="26"/>
        </w:rPr>
        <w:t>Погуляйко</w:t>
      </w:r>
      <w:proofErr w:type="spellEnd"/>
      <w:r w:rsidRPr="006F35EC">
        <w:rPr>
          <w:rFonts w:ascii="Times New Roman" w:hAnsi="Times New Roman" w:cs="Times New Roman"/>
          <w:sz w:val="26"/>
          <w:szCs w:val="26"/>
        </w:rPr>
        <w:t xml:space="preserve"> А.И.</w:t>
      </w:r>
    </w:p>
    <w:p w:rsidR="00982EB2" w:rsidRPr="006F35EC" w:rsidRDefault="00982EB2" w:rsidP="00982EB2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F35EC">
        <w:rPr>
          <w:rFonts w:ascii="Times New Roman" w:hAnsi="Times New Roman" w:cs="Times New Roman"/>
          <w:sz w:val="26"/>
          <w:szCs w:val="26"/>
        </w:rPr>
        <w:t>ООО «Кубаньречфлот-сервис»</w:t>
      </w:r>
    </w:p>
    <w:p w:rsidR="006D5A2B" w:rsidRDefault="006D5A2B" w:rsidP="00982EB2">
      <w:pPr>
        <w:pStyle w:val="ConsPlusNonformat"/>
        <w:jc w:val="both"/>
      </w:pPr>
    </w:p>
    <w:sectPr w:rsidR="006D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E1"/>
    <w:rsid w:val="003121E1"/>
    <w:rsid w:val="006D5A2B"/>
    <w:rsid w:val="00982EB2"/>
    <w:rsid w:val="00D1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КРФС</dc:creator>
  <cp:keywords/>
  <dc:description/>
  <cp:lastModifiedBy>КРФС</cp:lastModifiedBy>
  <cp:revision>2</cp:revision>
  <dcterms:created xsi:type="dcterms:W3CDTF">2020-03-23T11:23:00Z</dcterms:created>
  <dcterms:modified xsi:type="dcterms:W3CDTF">2020-03-23T11:35:00Z</dcterms:modified>
</cp:coreProperties>
</file>